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8D5429">
        <w:rPr>
          <w:rFonts w:ascii="Times New Roman" w:eastAsia="MS Mincho" w:hAnsi="Times New Roman"/>
          <w:b/>
          <w:sz w:val="28"/>
          <w:szCs w:val="28"/>
        </w:rPr>
        <w:t>611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D75E3E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D75E3E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A55636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A55636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D75E3E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D75E3E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D75E3E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8D5429" w:rsidR="008D5429">
        <w:rPr>
          <w:rFonts w:eastAsia="MS Mincho"/>
          <w:sz w:val="28"/>
          <w:szCs w:val="28"/>
        </w:rPr>
        <w:t>0412365400245006112420101</w:t>
      </w:r>
      <w:r w:rsidR="008D5429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EA14C2" w:rsidRPr="007A3F3C" w:rsidP="00EA14C2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14C2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